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Study program :</w:t>
            </w:r>
            <w:r w:rsidR="00681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Class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Teacher</w:t>
            </w:r>
            <w:r w:rsidR="00681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Education</w:t>
            </w:r>
            <w:bookmarkStart w:id="0" w:name="_GoBack"/>
            <w:bookmarkEnd w:id="0"/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Type and level of studies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:</w:t>
            </w:r>
            <w:r w:rsidR="00681D01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Master studies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Course unit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EC6B7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EC6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Latn-RS"/>
              </w:rPr>
              <w:t xml:space="preserve"> Stylistics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 :  </w:t>
            </w:r>
            <w:r w:rsidRPr="00EC6B7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Ilijana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R. Čutura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Language of instruction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r w:rsidRPr="00EC6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 w:eastAsia="sr-Latn-CS"/>
              </w:rPr>
              <w:t>English or other foreign language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: English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ECTS</w:t>
            </w: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5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Prerequisites: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Semester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 </w:t>
            </w:r>
            <w:r w:rsidRPr="00EC6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r-Latn-CS"/>
              </w:rPr>
              <w:t>(</w:t>
            </w:r>
            <w:r w:rsidRPr="00EC6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 w:eastAsia="sr-Latn-CS"/>
              </w:rPr>
              <w:t>Winter Semester or Summer Semester</w:t>
            </w:r>
            <w:r w:rsidRPr="00EC6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>)</w:t>
            </w: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Acquiring knowledge about stylistics and means of expression of the Serbian language. The ability to recognize </w:t>
            </w:r>
          </w:p>
          <w:p w:rsidR="00EC6B70" w:rsidRPr="00EC6B70" w:rsidRDefault="00D02DD8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stylogen and </w:t>
            </w:r>
            <w:r w:rsid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stylematic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EC6B70"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at different linguistic levels.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601"/>
        </w:trPr>
        <w:tc>
          <w:tcPr>
            <w:tcW w:w="9396" w:type="dxa"/>
            <w:gridSpan w:val="7"/>
            <w:vAlign w:val="center"/>
          </w:tcPr>
          <w:p w:rsid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D02DD8" w:rsidRPr="00EC6B70" w:rsidRDefault="00D02DD8" w:rsidP="00D02DD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 w:rsidRPr="00D02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The student understands the basic concepts of stylistics; familiar figures of speech and procedures; knows how to cor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relate the functional qualities </w:t>
            </w:r>
            <w:r w:rsidRPr="00D02D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styles and genres with a means of expression.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EC6B70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classes </w:t>
            </w:r>
          </w:p>
          <w:p w:rsidR="00D02DD8" w:rsidRPr="00D02DD8" w:rsidRDefault="00D02DD8" w:rsidP="00D02DD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Style and stylistics. </w:t>
            </w:r>
            <w:r w:rsidR="00962B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Stylistic informations. Marked</w:t>
            </w:r>
            <w:r w:rsid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ness and unmarkedness.Fonostylems, morphostylems, syntaxostylems, graphostylems. </w:t>
            </w: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L</w:t>
            </w:r>
            <w:r w:rsid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inguistic and stylistic characteristics</w:t>
            </w: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of literature for children. </w:t>
            </w:r>
            <w:r w:rsid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Linguostylistic</w:t>
            </w:r>
          </w:p>
          <w:p w:rsidR="00D02DD8" w:rsidRPr="00EC6B70" w:rsidRDefault="00D02DD8" w:rsidP="00D02DD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 w:rsidRPr="00D02D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characteristics of children written and oral expression.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  <w:p w:rsidR="00601235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Practical classes</w:t>
            </w:r>
          </w:p>
          <w:p w:rsidR="00EC6B70" w:rsidRPr="00EC6B70" w:rsidRDefault="00601235" w:rsidP="006012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</w:pPr>
            <w:r w:rsidRP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The figures and tropes. Stylistics in primary school teaching. Stylistic analysis of texts of diff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erent genres.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xpressiveness in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s</w:t>
            </w:r>
            <w:r w:rsidRP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peaking of children, the use of lexemes with a component of subjective assessment, stylistic adequacy of student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s</w:t>
            </w:r>
            <w:r w:rsidRPr="006012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 texts. </w:t>
            </w:r>
            <w:r w:rsidR="00EC6B70" w:rsidRPr="00EC6B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EC6B70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601235">
              <w:rPr>
                <w:rFonts w:ascii="Times New Roman" w:hAnsi="Times New Roman" w:cs="Times New Roman"/>
              </w:rPr>
              <w:t>Wales, K. (2001). A Dictionary of Stylistics. Longman – Pearson Education</w:t>
            </w:r>
          </w:p>
          <w:p w:rsidR="00601235" w:rsidRDefault="00601235" w:rsidP="0060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Simpson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P. 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(2004).</w:t>
            </w: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Stylistics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: a resource book for students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, 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London, New York: Routledge.</w:t>
            </w:r>
          </w:p>
          <w:p w:rsidR="00601235" w:rsidRPr="00EF36D8" w:rsidRDefault="00601235" w:rsidP="0060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Nørgaard N., Busse B., Montoro R. (2010).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 xml:space="preserve">Key terms in Stylistics, </w:t>
            </w:r>
          </w:p>
          <w:p w:rsidR="00601235" w:rsidRPr="00EF36D8" w:rsidRDefault="00601235" w:rsidP="0060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(Encyclopaedic reference book focusing on key concepts and key figures in stylistics), </w:t>
            </w: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London: Continuum.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7508" w:type="dxa"/>
            <w:gridSpan w:val="6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1540" w:type="dxa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Lectures:</w:t>
            </w:r>
          </w:p>
          <w:p w:rsidR="00EC6B70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30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Practice:</w:t>
            </w:r>
          </w:p>
          <w:p w:rsidR="00EC6B70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15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work</w:t>
            </w:r>
            <w:r w:rsidRPr="00EC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EC6B70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30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601235" w:rsidRPr="00EC6B70" w:rsidRDefault="00601235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601235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Lectures, exercises, research - seminars, presentation of results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.</w:t>
            </w:r>
          </w:p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t>Exam p</w:t>
            </w: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  <w:t>Final exam</w:t>
            </w:r>
            <w:r w:rsidRPr="00EC6B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EC6B70" w:rsidRPr="00EC6B70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Grading </w:t>
            </w: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system</w:t>
            </w:r>
          </w:p>
        </w:tc>
      </w:tr>
      <w:tr w:rsidR="00EC6B70" w:rsidRPr="00EC6B7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Description</w:t>
            </w:r>
          </w:p>
        </w:tc>
      </w:tr>
      <w:tr w:rsidR="00EC6B70" w:rsidRPr="00EC6B7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lastRenderedPageBreak/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Excellent</w:t>
            </w:r>
          </w:p>
        </w:tc>
      </w:tr>
      <w:tr w:rsidR="00EC6B70" w:rsidRPr="00EC6B7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Exceptionally good</w:t>
            </w:r>
          </w:p>
        </w:tc>
      </w:tr>
      <w:tr w:rsidR="00EC6B70" w:rsidRPr="00EC6B7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Very good</w:t>
            </w:r>
          </w:p>
        </w:tc>
      </w:tr>
      <w:tr w:rsidR="00EC6B70" w:rsidRPr="00EC6B7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Good</w:t>
            </w:r>
          </w:p>
        </w:tc>
      </w:tr>
      <w:tr w:rsidR="00EC6B70" w:rsidRPr="00EC6B7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Passing</w:t>
            </w:r>
          </w:p>
        </w:tc>
      </w:tr>
      <w:tr w:rsidR="00EC6B70" w:rsidRPr="00EC6B70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EC6B70" w:rsidRPr="00EC6B70" w:rsidRDefault="00EC6B70" w:rsidP="00EC6B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C6B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Failing</w:t>
            </w:r>
          </w:p>
        </w:tc>
      </w:tr>
    </w:tbl>
    <w:p w:rsidR="00EC6B70" w:rsidRPr="00EC6B70" w:rsidRDefault="00EC6B70" w:rsidP="00EC6B70">
      <w:pPr>
        <w:widowControl w:val="0"/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EC6B70">
        <w:rPr>
          <w:rFonts w:ascii="Times New Roman" w:eastAsia="Times New Roman" w:hAnsi="Times New Roman" w:cs="Times New Roman"/>
          <w:b/>
          <w:bCs/>
          <w:lang w:val="sr-Latn-RS" w:eastAsia="sr-Latn-CS"/>
        </w:rPr>
        <w:t xml:space="preserve">(Table </w:t>
      </w:r>
      <w:r w:rsidRPr="00EC6B70">
        <w:rPr>
          <w:rFonts w:ascii="Times New Roman" w:eastAsia="Times New Roman" w:hAnsi="Times New Roman" w:cs="Times New Roman"/>
          <w:b/>
          <w:bCs/>
          <w:lang w:val="sr-Cyrl-CS" w:eastAsia="sr-Latn-CS"/>
        </w:rPr>
        <w:t>5.2</w:t>
      </w:r>
      <w:r w:rsidRPr="00EC6B70">
        <w:rPr>
          <w:rFonts w:ascii="Times New Roman" w:eastAsia="Times New Roman" w:hAnsi="Times New Roman" w:cs="Times New Roman"/>
          <w:b/>
          <w:bCs/>
          <w:lang w:val="sr-Latn-RS" w:eastAsia="sr-Latn-CS"/>
        </w:rPr>
        <w:t xml:space="preserve">) </w:t>
      </w:r>
      <w:r w:rsidRPr="00EC6B70">
        <w:rPr>
          <w:rFonts w:ascii="Times New Roman" w:eastAsia="Times New Roman" w:hAnsi="Times New Roman" w:cs="Times New Roman"/>
          <w:b/>
          <w:bCs/>
          <w:lang w:val="sr-Cyrl-CS" w:eastAsia="sr-Latn-CS"/>
        </w:rPr>
        <w:t xml:space="preserve"> </w:t>
      </w:r>
      <w:r w:rsidRPr="00EC6B70">
        <w:rPr>
          <w:rFonts w:ascii="Times New Roman" w:eastAsia="Times New Roman" w:hAnsi="Times New Roman" w:cs="Times New Roman"/>
          <w:b/>
          <w:bCs/>
          <w:lang w:val="en-US" w:eastAsia="sr-Latn-CS"/>
        </w:rPr>
        <w:t>Course unit description</w:t>
      </w:r>
    </w:p>
    <w:p w:rsidR="00F36A8E" w:rsidRDefault="00681D01"/>
    <w:sectPr w:rsidR="00F36A8E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70"/>
    <w:rsid w:val="000E493A"/>
    <w:rsid w:val="001F03B5"/>
    <w:rsid w:val="00601235"/>
    <w:rsid w:val="00681D01"/>
    <w:rsid w:val="00962BFD"/>
    <w:rsid w:val="00A127D9"/>
    <w:rsid w:val="00D02DD8"/>
    <w:rsid w:val="00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5A05B-6364-4C72-B6E2-F37D955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Ivana Cirkovic Miladinovic</cp:lastModifiedBy>
  <cp:revision>2</cp:revision>
  <dcterms:created xsi:type="dcterms:W3CDTF">2015-07-03T12:20:00Z</dcterms:created>
  <dcterms:modified xsi:type="dcterms:W3CDTF">2015-07-03T12:20:00Z</dcterms:modified>
</cp:coreProperties>
</file>